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E68" w:rsidRPr="00E55EC2" w:rsidRDefault="00E55EC2">
      <w:pPr>
        <w:rPr>
          <w:b/>
          <w:bCs/>
          <w:sz w:val="28"/>
          <w:szCs w:val="28"/>
        </w:rPr>
      </w:pPr>
      <w:bookmarkStart w:id="0" w:name="_GoBack"/>
      <w:r w:rsidRPr="00E55EC2">
        <w:rPr>
          <w:b/>
          <w:bCs/>
          <w:sz w:val="28"/>
          <w:szCs w:val="28"/>
        </w:rPr>
        <w:t xml:space="preserve">Data retrieved on </w:t>
      </w:r>
      <w:hyperlink r:id="rId4" w:history="1">
        <w:r w:rsidRPr="00E55EC2">
          <w:rPr>
            <w:rStyle w:val="Hyperlink"/>
            <w:b/>
            <w:bCs/>
            <w:sz w:val="28"/>
            <w:szCs w:val="28"/>
          </w:rPr>
          <w:t>https://teach.com/what/teachers-change-lives/motivating-students/</w:t>
        </w:r>
      </w:hyperlink>
    </w:p>
    <w:bookmarkEnd w:id="0"/>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One of the most difficult aspects of </w:t>
      </w:r>
      <w:hyperlink r:id="rId5" w:history="1">
        <w:r w:rsidRPr="00E55EC2">
          <w:rPr>
            <w:rFonts w:ascii="Arial" w:eastAsia="Times New Roman" w:hAnsi="Arial" w:cs="Arial"/>
            <w:color w:val="2278B5"/>
            <w:sz w:val="24"/>
            <w:szCs w:val="24"/>
            <w:u w:val="single"/>
          </w:rPr>
          <w:t>becoming a teacher</w:t>
        </w:r>
      </w:hyperlink>
      <w:r w:rsidRPr="00E55EC2">
        <w:rPr>
          <w:rFonts w:ascii="Arial" w:eastAsia="Times New Roman" w:hAnsi="Arial" w:cs="Arial"/>
          <w:color w:val="282828"/>
          <w:sz w:val="24"/>
          <w:szCs w:val="24"/>
        </w:rPr>
        <w:t> is learning how to motivate your students. It is also one of the most important. Students who are not motivated will not learn effectively. They won’t retain information, they won’t participate and some of them may even become disruptive. A student may be unmotivated for a variety of reasons: They may feel that they have no interest in the subject, find the teacher’s methods un-engaging or be distracted by external forces. It may even come to light that a student who appeared unmotivated actually has difficulty learning and is need of special attention.</w:t>
      </w:r>
    </w:p>
    <w:p w:rsidR="00E55EC2" w:rsidRPr="00E55EC2" w:rsidRDefault="00E55EC2" w:rsidP="00E55EC2">
      <w:pPr>
        <w:pBdr>
          <w:left w:val="single" w:sz="24" w:space="0" w:color="auto"/>
        </w:pBd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Interested in developing your skills as a teacher? </w:t>
      </w:r>
      <w:hyperlink r:id="rId6" w:history="1">
        <w:r w:rsidRPr="00E55EC2">
          <w:rPr>
            <w:rFonts w:ascii="Arial" w:eastAsia="Times New Roman" w:hAnsi="Arial" w:cs="Arial"/>
            <w:color w:val="2278B5"/>
            <w:sz w:val="24"/>
            <w:szCs w:val="24"/>
            <w:u w:val="single"/>
          </w:rPr>
          <w:t>Explore online education short courses</w:t>
        </w:r>
      </w:hyperlink>
      <w:r w:rsidRPr="00E55EC2">
        <w:rPr>
          <w:rFonts w:ascii="Arial" w:eastAsia="Times New Roman" w:hAnsi="Arial" w:cs="Arial"/>
          <w:color w:val="282828"/>
          <w:sz w:val="24"/>
          <w:szCs w:val="24"/>
        </w:rPr>
        <w:t> designed to give you an in-depth understanding of various skills in teaching.</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While motivating students can be a difficult task, the rewards are more than worth it. Motivated students are more excited to learn and participate. Simply put: Teaching a class full of motivated students is enjoyable for teacher and student alike. Some students are self-motivated, with a natural love of learning. But even with the students who do not have this natural drive, a great teacher can make learning fun and inspire them to reach their full potential.</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Here are five effective ways to get your students excited about learning:</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1. Encourage Students</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Students look to teachers for approval and positive reinforcement, and are more likely to be enthusiastic about learning if they feel their work is recognized and valued. You should encourage open communication and free thinking with your students to make them feel important. Be enthusiastic. Praise your students often. Recognize them for their contributions. If your classroom is a friendly place where students feel heard and respected, they will be more eager to learn. A “good job” or “nice work” can go a long way.</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2. Get Them Involved</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One way to encourage students and teach them responsibility is to get them involved in the classroom. Make participating fun by giving each student a job to do. Give students the responsibility of tidying up or decorating the classroom. Assign a student to erase the blackboard or pass out materials. If you are going over a reading in class, ask students to take turns reading sections out loud. Make students work in groups and assign each a task or role. Giving students a sense of ownership allows them to feel accomplished and encourages active participation in class.</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lastRenderedPageBreak/>
        <w:t>3. Offer Incentives</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Setting expectations and making reasonable demands encourages students to participate, but sometimes students need an extra push in the right direction. Offering students small incentives makes learning fun and motivates students to push themselves. Incentives can range from small to large giving a special privilege to an exemplary student, to a class pizza party if the average test score rises. Rewards give students a sense of accomplishment and encourage them to work with a goal in mind.</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4. Get Creative</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Avoid monotony by changing around the structure of your class. Teach through games and discussions instead of lectures, encourage students to debate and enrich the subject matter with visual aids, like colorful charts, diagrams and videos. You can even show a movie that effectively illustrates a topic or theme. Your physical classroom should never be boring: use posters, models, student projects and seasonal themes to decorate your classroom, and create a warm, stimulating environment.</w:t>
      </w:r>
    </w:p>
    <w:p w:rsidR="00E55EC2" w:rsidRPr="00E55EC2" w:rsidRDefault="00E55EC2" w:rsidP="00E55EC2">
      <w:pPr>
        <w:shd w:val="clear" w:color="auto" w:fill="F9F9F9"/>
        <w:spacing w:before="100" w:beforeAutospacing="1" w:after="100" w:afterAutospacing="1" w:line="240" w:lineRule="auto"/>
        <w:outlineLvl w:val="1"/>
        <w:rPr>
          <w:rFonts w:ascii="Arial" w:eastAsia="Times New Roman" w:hAnsi="Arial" w:cs="Arial"/>
          <w:color w:val="282828"/>
          <w:sz w:val="48"/>
          <w:szCs w:val="48"/>
        </w:rPr>
      </w:pPr>
      <w:r w:rsidRPr="00E55EC2">
        <w:rPr>
          <w:rFonts w:ascii="Arial" w:eastAsia="Times New Roman" w:hAnsi="Arial" w:cs="Arial"/>
          <w:color w:val="282828"/>
          <w:sz w:val="48"/>
          <w:szCs w:val="48"/>
        </w:rPr>
        <w:t>5. Draw Connections to Real Life</w: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 xml:space="preserve">“When will I ever need this?” This question, too often heard in the classroom, indicates that a student is not engaged. If a student does not believe that what they’re learning is important, they won’t want to learn, so it’s important to demonstrate how the subject relates to them. If you’re teaching algebra, take some time to research how it is utilized practically for example, in engineering and share your findings with your students. Really amaze them by telling them that they may use it in their career. Showing them that a subject is used </w:t>
      </w:r>
      <w:proofErr w:type="spellStart"/>
      <w:r w:rsidRPr="00E55EC2">
        <w:rPr>
          <w:rFonts w:ascii="Arial" w:eastAsia="Times New Roman" w:hAnsi="Arial" w:cs="Arial"/>
          <w:color w:val="282828"/>
          <w:sz w:val="24"/>
          <w:szCs w:val="24"/>
        </w:rPr>
        <w:t>everyday</w:t>
      </w:r>
      <w:proofErr w:type="spellEnd"/>
      <w:r w:rsidRPr="00E55EC2">
        <w:rPr>
          <w:rFonts w:ascii="Arial" w:eastAsia="Times New Roman" w:hAnsi="Arial" w:cs="Arial"/>
          <w:color w:val="282828"/>
          <w:sz w:val="24"/>
          <w:szCs w:val="24"/>
        </w:rPr>
        <w:t xml:space="preserve"> by “real” people gives it new importance. They may never be excited about algebra but if they see how it applies to them, they may be motivated to learn attentively.</w:t>
      </w:r>
    </w:p>
    <w:p w:rsidR="00E55EC2" w:rsidRPr="00E55EC2" w:rsidRDefault="00E55EC2" w:rsidP="00E55EC2">
      <w:pPr>
        <w:shd w:val="clear" w:color="auto" w:fill="FFFFFF"/>
        <w:spacing w:before="100" w:beforeAutospacing="1" w:after="100" w:afterAutospacing="1" w:line="240" w:lineRule="auto"/>
        <w:outlineLvl w:val="1"/>
        <w:rPr>
          <w:rFonts w:ascii="Arial" w:eastAsia="Times New Roman" w:hAnsi="Arial" w:cs="Arial"/>
          <w:color w:val="282828"/>
          <w:sz w:val="36"/>
          <w:szCs w:val="36"/>
        </w:rPr>
      </w:pPr>
      <w:r w:rsidRPr="00E55EC2">
        <w:rPr>
          <w:rFonts w:ascii="Arial" w:eastAsia="Times New Roman" w:hAnsi="Arial" w:cs="Arial"/>
          <w:color w:val="282828"/>
          <w:sz w:val="36"/>
          <w:szCs w:val="36"/>
        </w:rPr>
        <w:t>FEATURED ONLINE DEGREES AND SHORT COURSES</w:t>
      </w:r>
    </w:p>
    <w:p w:rsidR="00E55EC2" w:rsidRPr="00E55EC2" w:rsidRDefault="00B757FD" w:rsidP="00E55EC2">
      <w:pPr>
        <w:shd w:val="clear" w:color="auto" w:fill="FFFFFF"/>
        <w:spacing w:after="0" w:line="240" w:lineRule="auto"/>
        <w:rPr>
          <w:rFonts w:ascii="Arial" w:eastAsia="Times New Roman" w:hAnsi="Arial" w:cs="Arial"/>
          <w:color w:val="282828"/>
          <w:sz w:val="24"/>
          <w:szCs w:val="24"/>
        </w:rPr>
      </w:pPr>
      <w:hyperlink r:id="rId7" w:tgtFrame="_blank" w:history="1">
        <w:r w:rsidR="00E55EC2" w:rsidRPr="00E55EC2">
          <w:rPr>
            <w:rFonts w:ascii="Arial" w:eastAsia="Times New Roman" w:hAnsi="Arial" w:cs="Arial"/>
            <w:b/>
            <w:bCs/>
            <w:color w:val="2278B5"/>
            <w:sz w:val="24"/>
            <w:szCs w:val="24"/>
            <w:u w:val="single"/>
          </w:rPr>
          <w:t>Harvard’s Bok Center for Teaching and Learning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 xml:space="preserve">The 8-week Teaching and Learning Strategies for Higher Education online short course is delivered by Harvard’s Bok Center for Teaching and Learning, in association with </w:t>
      </w:r>
      <w:proofErr w:type="spellStart"/>
      <w:r w:rsidRPr="00E55EC2">
        <w:rPr>
          <w:rFonts w:ascii="Arial" w:eastAsia="Times New Roman" w:hAnsi="Arial" w:cs="Arial"/>
          <w:color w:val="282828"/>
          <w:sz w:val="24"/>
          <w:szCs w:val="24"/>
        </w:rPr>
        <w:t>HarvardX</w:t>
      </w:r>
      <w:proofErr w:type="spellEnd"/>
      <w:r w:rsidRPr="00E55EC2">
        <w:rPr>
          <w:rFonts w:ascii="Arial" w:eastAsia="Times New Roman" w:hAnsi="Arial" w:cs="Arial"/>
          <w:color w:val="282828"/>
          <w:sz w:val="24"/>
          <w:szCs w:val="24"/>
        </w:rPr>
        <w:t>. Students in this course will engage deeply with the most relevant research on effective teaching methods in the higher education context, while refining their own practices, portfolio, and teaching philosophy.</w:t>
      </w:r>
    </w:p>
    <w:p w:rsidR="00E55EC2" w:rsidRPr="00E55EC2" w:rsidRDefault="00B757FD" w:rsidP="00E55EC2">
      <w:pPr>
        <w:shd w:val="clear" w:color="auto" w:fill="FFFFFF"/>
        <w:spacing w:after="0" w:line="240" w:lineRule="auto"/>
        <w:rPr>
          <w:rFonts w:ascii="Arial" w:eastAsia="Times New Roman" w:hAnsi="Arial" w:cs="Arial"/>
          <w:color w:val="282828"/>
          <w:sz w:val="24"/>
          <w:szCs w:val="24"/>
        </w:rPr>
      </w:pPr>
      <w:hyperlink r:id="rId8" w:tgtFrame="_blank" w:history="1">
        <w:proofErr w:type="spellStart"/>
        <w:r w:rsidR="00E55EC2" w:rsidRPr="00E55EC2">
          <w:rPr>
            <w:rFonts w:ascii="Arial" w:eastAsia="Times New Roman" w:hAnsi="Arial" w:cs="Arial"/>
            <w:b/>
            <w:bCs/>
            <w:color w:val="2278B5"/>
            <w:sz w:val="24"/>
            <w:szCs w:val="24"/>
            <w:u w:val="single"/>
          </w:rPr>
          <w:t>Psychology@Pepperdine</w:t>
        </w:r>
        <w:proofErr w:type="spellEnd"/>
        <w:r w:rsidR="00E55EC2" w:rsidRPr="00E55EC2">
          <w:rPr>
            <w:rFonts w:ascii="Arial" w:eastAsia="Times New Roman" w:hAnsi="Arial" w:cs="Arial"/>
            <w:b/>
            <w:bCs/>
            <w:color w:val="2278B5"/>
            <w:sz w:val="24"/>
            <w:szCs w:val="24"/>
            <w:u w:val="single"/>
          </w:rPr>
          <w:t>, Applied Behavior Analysis (ABA)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lastRenderedPageBreak/>
        <w:t>The online master’s in applied behavior analysis at Pepperdine University prepares students to take the board certified behavior analyst (BCBA) exam. GRE scores are not required to apply.</w:t>
      </w:r>
    </w:p>
    <w:p w:rsidR="00E55EC2" w:rsidRPr="00E55EC2" w:rsidRDefault="00B757FD" w:rsidP="00E55EC2">
      <w:pPr>
        <w:shd w:val="clear" w:color="auto" w:fill="FFFFFF"/>
        <w:spacing w:after="0" w:line="240" w:lineRule="auto"/>
        <w:rPr>
          <w:rFonts w:ascii="Arial" w:eastAsia="Times New Roman" w:hAnsi="Arial" w:cs="Arial"/>
          <w:color w:val="282828"/>
          <w:sz w:val="24"/>
          <w:szCs w:val="24"/>
        </w:rPr>
      </w:pPr>
      <w:hyperlink r:id="rId9" w:tgtFrame="_blank" w:history="1">
        <w:proofErr w:type="spellStart"/>
        <w:r w:rsidR="00E55EC2" w:rsidRPr="00E55EC2">
          <w:rPr>
            <w:rFonts w:ascii="Arial" w:eastAsia="Times New Roman" w:hAnsi="Arial" w:cs="Arial"/>
            <w:b/>
            <w:bCs/>
            <w:color w:val="2278B5"/>
            <w:sz w:val="24"/>
            <w:szCs w:val="24"/>
            <w:u w:val="single"/>
          </w:rPr>
          <w:t>BehaviorAnalysis@Simmons</w:t>
        </w:r>
        <w:proofErr w:type="spellEnd"/>
        <w:r w:rsidR="00E55EC2" w:rsidRPr="00E55EC2">
          <w:rPr>
            <w:rFonts w:ascii="Arial" w:eastAsia="Times New Roman" w:hAnsi="Arial" w:cs="Arial"/>
            <w:b/>
            <w:bCs/>
            <w:color w:val="2278B5"/>
            <w:sz w:val="24"/>
            <w:szCs w:val="24"/>
            <w:u w:val="single"/>
          </w:rPr>
          <w:t>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before="100" w:beforeAutospacing="1" w:after="100" w:afterAutospacing="1" w:line="240" w:lineRule="auto"/>
        <w:rPr>
          <w:rFonts w:ascii="Arial" w:eastAsia="Times New Roman" w:hAnsi="Arial" w:cs="Arial"/>
          <w:color w:val="282828"/>
          <w:sz w:val="24"/>
          <w:szCs w:val="24"/>
        </w:rPr>
      </w:pPr>
      <w:proofErr w:type="spellStart"/>
      <w:r w:rsidRPr="00E55EC2">
        <w:rPr>
          <w:rFonts w:ascii="Arial" w:eastAsia="Times New Roman" w:hAnsi="Arial" w:cs="Arial"/>
          <w:color w:val="282828"/>
          <w:sz w:val="24"/>
          <w:szCs w:val="24"/>
        </w:rPr>
        <w:t>BehaviorAnalysis@Simmons</w:t>
      </w:r>
      <w:proofErr w:type="spellEnd"/>
      <w:r w:rsidRPr="00E55EC2">
        <w:rPr>
          <w:rFonts w:ascii="Arial" w:eastAsia="Times New Roman" w:hAnsi="Arial" w:cs="Arial"/>
          <w:color w:val="282828"/>
          <w:sz w:val="24"/>
          <w:szCs w:val="24"/>
        </w:rPr>
        <w:t xml:space="preserve"> is the highly respected Master of Science in Behavior Analysis program delivered online from Simmons College. The program prepares students for leadership roles in the rapidly growing field of applied behavior analysis.</w:t>
      </w:r>
    </w:p>
    <w:p w:rsidR="00E55EC2" w:rsidRPr="00E55EC2" w:rsidRDefault="00B757FD" w:rsidP="00E55EC2">
      <w:pPr>
        <w:shd w:val="clear" w:color="auto" w:fill="FFFFFF"/>
        <w:spacing w:after="0" w:line="240" w:lineRule="auto"/>
        <w:rPr>
          <w:rFonts w:ascii="Arial" w:eastAsia="Times New Roman" w:hAnsi="Arial" w:cs="Arial"/>
          <w:color w:val="282828"/>
          <w:sz w:val="24"/>
          <w:szCs w:val="24"/>
        </w:rPr>
      </w:pPr>
      <w:hyperlink r:id="rId10" w:tgtFrame="_blank" w:history="1">
        <w:proofErr w:type="spellStart"/>
        <w:r w:rsidR="00E55EC2" w:rsidRPr="00E55EC2">
          <w:rPr>
            <w:rFonts w:ascii="Arial" w:eastAsia="Times New Roman" w:hAnsi="Arial" w:cs="Arial"/>
            <w:b/>
            <w:bCs/>
            <w:color w:val="2278B5"/>
            <w:sz w:val="24"/>
            <w:szCs w:val="24"/>
            <w:u w:val="single"/>
          </w:rPr>
          <w:t>Ed.D</w:t>
        </w:r>
        <w:proofErr w:type="spellEnd"/>
        <w:r w:rsidR="00E55EC2" w:rsidRPr="00E55EC2">
          <w:rPr>
            <w:rFonts w:ascii="Arial" w:eastAsia="Times New Roman" w:hAnsi="Arial" w:cs="Arial"/>
            <w:b/>
            <w:bCs/>
            <w:color w:val="2278B5"/>
            <w:sz w:val="24"/>
            <w:szCs w:val="24"/>
            <w:u w:val="single"/>
          </w:rPr>
          <w:t>. in Leadership and Learning in Organizations at Vanderbilt University's Peabody College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The Doctorate in Education in leadership and learning in organizations is for experienced mid-career professionals interested in gaining the critical skills in leadership, organizational development, learning and design, and data and analytics.</w:t>
      </w:r>
    </w:p>
    <w:p w:rsidR="00E55EC2" w:rsidRPr="00E55EC2" w:rsidRDefault="00B757FD" w:rsidP="00E55EC2">
      <w:pPr>
        <w:shd w:val="clear" w:color="auto" w:fill="FFFFFF"/>
        <w:spacing w:after="0" w:line="240" w:lineRule="auto"/>
        <w:rPr>
          <w:rFonts w:ascii="Arial" w:eastAsia="Times New Roman" w:hAnsi="Arial" w:cs="Arial"/>
          <w:color w:val="282828"/>
          <w:sz w:val="24"/>
          <w:szCs w:val="24"/>
        </w:rPr>
      </w:pPr>
      <w:hyperlink r:id="rId11" w:tgtFrame="_blank" w:history="1">
        <w:r w:rsidR="00E55EC2" w:rsidRPr="00E55EC2">
          <w:rPr>
            <w:rFonts w:ascii="Arial" w:eastAsia="Times New Roman" w:hAnsi="Arial" w:cs="Arial"/>
            <w:b/>
            <w:bCs/>
            <w:color w:val="2278B5"/>
            <w:sz w:val="24"/>
            <w:szCs w:val="24"/>
            <w:u w:val="single"/>
          </w:rPr>
          <w:t>Master of Science in Education (MSE) in Educational Leadership at University of Dayton  </w:t>
        </w:r>
        <w:r w:rsidR="00E55EC2" w:rsidRPr="00E55EC2">
          <w:rPr>
            <w:rFonts w:ascii="Arial" w:eastAsia="Times New Roman" w:hAnsi="Arial" w:cs="Arial"/>
            <w:b/>
            <w:bCs/>
            <w:color w:val="2278B5"/>
            <w:sz w:val="24"/>
            <w:szCs w:val="24"/>
            <w:bdr w:val="none" w:sz="0" w:space="0" w:color="auto" w:frame="1"/>
          </w:rPr>
          <w:t>External link</w:t>
        </w:r>
        <w:r w:rsidR="00E55EC2" w:rsidRPr="00E55EC2">
          <w:rPr>
            <w:rFonts w:ascii="Arial" w:eastAsia="Times New Roman" w:hAnsi="Arial" w:cs="Arial"/>
            <w:b/>
            <w:bCs/>
            <w:color w:val="2278B5"/>
            <w:sz w:val="24"/>
            <w:szCs w:val="24"/>
            <w:u w:val="single"/>
          </w:rPr>
          <w:t> </w:t>
        </w:r>
      </w:hyperlink>
    </w:p>
    <w:p w:rsidR="00E55EC2" w:rsidRPr="00E55EC2" w:rsidRDefault="00E55EC2" w:rsidP="00E55EC2">
      <w:pPr>
        <w:shd w:val="clear" w:color="auto" w:fill="FFFFFF"/>
        <w:spacing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The University of Dayton School of Education and Health Sciences offers a top-ranked online MSE in Educational Leadership that prepares students to serve effectively at all levels of leadership from pre-K to grade 12.</w:t>
      </w:r>
    </w:p>
    <w:p w:rsidR="00E55EC2" w:rsidRPr="00E55EC2" w:rsidRDefault="00E55EC2" w:rsidP="00E55EC2">
      <w:pPr>
        <w:shd w:val="clear" w:color="auto" w:fill="FFFFFF"/>
        <w:spacing w:before="100" w:beforeAutospacing="1" w:after="100" w:afterAutospacing="1" w:line="240" w:lineRule="auto"/>
        <w:jc w:val="right"/>
        <w:rPr>
          <w:rFonts w:ascii="Arial" w:eastAsia="Times New Roman" w:hAnsi="Arial" w:cs="Arial"/>
          <w:color w:val="505050"/>
          <w:sz w:val="20"/>
          <w:szCs w:val="20"/>
        </w:rPr>
      </w:pPr>
      <w:r w:rsidRPr="00E55EC2">
        <w:rPr>
          <w:rFonts w:ascii="Arial" w:eastAsia="Times New Roman" w:hAnsi="Arial" w:cs="Arial"/>
          <w:i/>
          <w:iCs/>
          <w:color w:val="505050"/>
          <w:sz w:val="20"/>
          <w:szCs w:val="20"/>
        </w:rPr>
        <w:t>Sponsored Programs</w:t>
      </w:r>
    </w:p>
    <w:p w:rsidR="00E55EC2" w:rsidRPr="00E55EC2" w:rsidRDefault="00B757FD" w:rsidP="00E55EC2">
      <w:pPr>
        <w:shd w:val="clear" w:color="auto" w:fill="F9F9F9"/>
        <w:spacing w:after="0" w:line="240" w:lineRule="auto"/>
        <w:rPr>
          <w:rFonts w:ascii="Arial" w:eastAsia="Times New Roman" w:hAnsi="Arial" w:cs="Arial"/>
          <w:color w:val="282828"/>
          <w:sz w:val="24"/>
          <w:szCs w:val="24"/>
        </w:rPr>
      </w:pPr>
      <w:r w:rsidRPr="00B757FD">
        <w:rPr>
          <w:rFonts w:ascii="Arial" w:eastAsia="Times New Roman" w:hAnsi="Arial" w:cs="Arial"/>
          <w:color w:val="282828"/>
          <w:sz w:val="24"/>
          <w:szCs w:val="24"/>
        </w:rPr>
        <w:pict>
          <v:rect id="_x0000_i1025" style="width:616.5pt;height:.75pt" o:hrpct="0" o:hralign="center" o:hrstd="t" o:hr="t" fillcolor="#a0a0a0" stroked="f"/>
        </w:pict>
      </w:r>
    </w:p>
    <w:p w:rsidR="00E55EC2" w:rsidRPr="00E55EC2" w:rsidRDefault="00E55EC2" w:rsidP="00E55EC2">
      <w:pPr>
        <w:shd w:val="clear" w:color="auto" w:fill="F9F9F9"/>
        <w:spacing w:before="100" w:beforeAutospacing="1" w:after="100" w:afterAutospacing="1" w:line="240" w:lineRule="auto"/>
        <w:rPr>
          <w:rFonts w:ascii="Arial" w:eastAsia="Times New Roman" w:hAnsi="Arial" w:cs="Arial"/>
          <w:color w:val="282828"/>
          <w:sz w:val="24"/>
          <w:szCs w:val="24"/>
        </w:rPr>
      </w:pPr>
      <w:r w:rsidRPr="00E55EC2">
        <w:rPr>
          <w:rFonts w:ascii="Arial" w:eastAsia="Times New Roman" w:hAnsi="Arial" w:cs="Arial"/>
          <w:color w:val="282828"/>
          <w:sz w:val="24"/>
          <w:szCs w:val="24"/>
        </w:rPr>
        <w:t>Have other ideas about how to motivate students? Let us know and we'll share them with the Teach.com community! Send them to info@teach.com with the subject line: Motivating Students.</w:t>
      </w:r>
    </w:p>
    <w:p w:rsidR="00E55EC2" w:rsidRDefault="00E55EC2"/>
    <w:sectPr w:rsidR="00E55EC2" w:rsidSect="00B757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C5C5F"/>
    <w:rsid w:val="004C5C5F"/>
    <w:rsid w:val="007B6E68"/>
    <w:rsid w:val="00B757FD"/>
    <w:rsid w:val="00D07DE6"/>
    <w:rsid w:val="00E55E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7FD"/>
  </w:style>
  <w:style w:type="paragraph" w:styleId="Heading2">
    <w:name w:val="heading 2"/>
    <w:basedOn w:val="Normal"/>
    <w:link w:val="Heading2Char"/>
    <w:uiPriority w:val="9"/>
    <w:qFormat/>
    <w:rsid w:val="00E55E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5EC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55EC2"/>
    <w:rPr>
      <w:color w:val="0000FF"/>
      <w:u w:val="single"/>
    </w:rPr>
  </w:style>
  <w:style w:type="paragraph" w:customStyle="1" w:styleId="u--border-left">
    <w:name w:val="u--border-left"/>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55EC2"/>
    <w:rPr>
      <w:b/>
      <w:bCs/>
    </w:rPr>
  </w:style>
  <w:style w:type="character" w:customStyle="1" w:styleId="u--sr-only">
    <w:name w:val="u--sr-only"/>
    <w:basedOn w:val="DefaultParagraphFont"/>
    <w:rsid w:val="00E55EC2"/>
  </w:style>
  <w:style w:type="paragraph" w:customStyle="1" w:styleId="u--margin-bottom-0">
    <w:name w:val="u--margin-bottom-0"/>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margin-none">
    <w:name w:val="u--margin-none"/>
    <w:basedOn w:val="Normal"/>
    <w:rsid w:val="00E55EC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55EC2"/>
    <w:rPr>
      <w:i/>
      <w:iCs/>
    </w:rPr>
  </w:style>
</w:styles>
</file>

<file path=word/webSettings.xml><?xml version="1.0" encoding="utf-8"?>
<w:webSettings xmlns:r="http://schemas.openxmlformats.org/officeDocument/2006/relationships" xmlns:w="http://schemas.openxmlformats.org/wordprocessingml/2006/main">
  <w:divs>
    <w:div w:id="1716464225">
      <w:bodyDiv w:val="1"/>
      <w:marLeft w:val="0"/>
      <w:marRight w:val="0"/>
      <w:marTop w:val="0"/>
      <w:marBottom w:val="0"/>
      <w:divBdr>
        <w:top w:val="none" w:sz="0" w:space="0" w:color="auto"/>
        <w:left w:val="none" w:sz="0" w:space="0" w:color="auto"/>
        <w:bottom w:val="none" w:sz="0" w:space="0" w:color="auto"/>
        <w:right w:val="none" w:sz="0" w:space="0" w:color="auto"/>
      </w:divBdr>
      <w:divsChild>
        <w:div w:id="294675852">
          <w:marLeft w:val="0"/>
          <w:marRight w:val="0"/>
          <w:marTop w:val="0"/>
          <w:marBottom w:val="0"/>
          <w:divBdr>
            <w:top w:val="none" w:sz="0" w:space="0" w:color="auto"/>
            <w:left w:val="none" w:sz="0" w:space="0" w:color="auto"/>
            <w:bottom w:val="none" w:sz="0" w:space="0" w:color="auto"/>
            <w:right w:val="none" w:sz="0" w:space="0" w:color="auto"/>
          </w:divBdr>
          <w:divsChild>
            <w:div w:id="1699962300">
              <w:marLeft w:val="0"/>
              <w:marRight w:val="0"/>
              <w:marTop w:val="0"/>
              <w:marBottom w:val="0"/>
              <w:divBdr>
                <w:top w:val="none" w:sz="0" w:space="0" w:color="auto"/>
                <w:left w:val="none" w:sz="0" w:space="0" w:color="auto"/>
                <w:bottom w:val="none" w:sz="0" w:space="0" w:color="auto"/>
                <w:right w:val="none" w:sz="0" w:space="0" w:color="auto"/>
              </w:divBdr>
            </w:div>
          </w:divsChild>
        </w:div>
        <w:div w:id="965432522">
          <w:marLeft w:val="0"/>
          <w:marRight w:val="0"/>
          <w:marTop w:val="0"/>
          <w:marBottom w:val="0"/>
          <w:divBdr>
            <w:top w:val="none" w:sz="0" w:space="0" w:color="auto"/>
            <w:left w:val="none" w:sz="0" w:space="0" w:color="auto"/>
            <w:bottom w:val="none" w:sz="0" w:space="0" w:color="auto"/>
            <w:right w:val="none" w:sz="0" w:space="0" w:color="auto"/>
          </w:divBdr>
          <w:divsChild>
            <w:div w:id="582421116">
              <w:marLeft w:val="0"/>
              <w:marRight w:val="0"/>
              <w:marTop w:val="0"/>
              <w:marBottom w:val="0"/>
              <w:divBdr>
                <w:top w:val="single" w:sz="18" w:space="23" w:color="808080"/>
                <w:left w:val="single" w:sz="18" w:space="15" w:color="808080"/>
                <w:bottom w:val="single" w:sz="18" w:space="23" w:color="808080"/>
                <w:right w:val="single" w:sz="18" w:space="23" w:color="808080"/>
              </w:divBdr>
              <w:divsChild>
                <w:div w:id="1295909027">
                  <w:marLeft w:val="0"/>
                  <w:marRight w:val="0"/>
                  <w:marTop w:val="0"/>
                  <w:marBottom w:val="0"/>
                  <w:divBdr>
                    <w:top w:val="none" w:sz="0" w:space="0" w:color="auto"/>
                    <w:left w:val="none" w:sz="0" w:space="0" w:color="auto"/>
                    <w:bottom w:val="none" w:sz="0" w:space="0" w:color="auto"/>
                    <w:right w:val="none" w:sz="0" w:space="0" w:color="auto"/>
                  </w:divBdr>
                </w:div>
                <w:div w:id="2120026761">
                  <w:marLeft w:val="0"/>
                  <w:marRight w:val="0"/>
                  <w:marTop w:val="0"/>
                  <w:marBottom w:val="0"/>
                  <w:divBdr>
                    <w:top w:val="none" w:sz="0" w:space="0" w:color="auto"/>
                    <w:left w:val="none" w:sz="0" w:space="0" w:color="auto"/>
                    <w:bottom w:val="none" w:sz="0" w:space="0" w:color="auto"/>
                    <w:right w:val="none" w:sz="0" w:space="0" w:color="auto"/>
                  </w:divBdr>
                </w:div>
                <w:div w:id="939030313">
                  <w:marLeft w:val="0"/>
                  <w:marRight w:val="0"/>
                  <w:marTop w:val="0"/>
                  <w:marBottom w:val="0"/>
                  <w:divBdr>
                    <w:top w:val="none" w:sz="0" w:space="0" w:color="auto"/>
                    <w:left w:val="none" w:sz="0" w:space="0" w:color="auto"/>
                    <w:bottom w:val="none" w:sz="0" w:space="0" w:color="auto"/>
                    <w:right w:val="none" w:sz="0" w:space="0" w:color="auto"/>
                  </w:divBdr>
                </w:div>
                <w:div w:id="180510022">
                  <w:marLeft w:val="0"/>
                  <w:marRight w:val="0"/>
                  <w:marTop w:val="0"/>
                  <w:marBottom w:val="0"/>
                  <w:divBdr>
                    <w:top w:val="none" w:sz="0" w:space="0" w:color="auto"/>
                    <w:left w:val="none" w:sz="0" w:space="0" w:color="auto"/>
                    <w:bottom w:val="none" w:sz="0" w:space="0" w:color="auto"/>
                    <w:right w:val="none" w:sz="0" w:space="0" w:color="auto"/>
                  </w:divBdr>
                </w:div>
                <w:div w:id="20637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questinfo.onlinepsych.pepperdine.edu/aba.html?s=TeachDotCom&amp;l=FPT_motivat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etsmarter.com/courses/us/harvard-bok-higher-education-teaching-strategies-online-short-cours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each.com/online-ed/short-courses/online-education-courses/" TargetMode="External"/><Relationship Id="rId11" Type="http://schemas.openxmlformats.org/officeDocument/2006/relationships/hyperlink" Target="https://requestinfo.educationonline.udayton.edu/index.html?s=TeachDotCom&amp;l=FPT_Motivating" TargetMode="External"/><Relationship Id="rId5" Type="http://schemas.openxmlformats.org/officeDocument/2006/relationships/hyperlink" Target="https://teach.com/where" TargetMode="External"/><Relationship Id="rId10" Type="http://schemas.openxmlformats.org/officeDocument/2006/relationships/hyperlink" Target="https://requestinfo.peabodyonline.vanderbilt.edu/edd.html?s=TeachDotCom&amp;l=FPT_motivate" TargetMode="External"/><Relationship Id="rId4" Type="http://schemas.openxmlformats.org/officeDocument/2006/relationships/hyperlink" Target="https://teach.com/what/teachers-change-lives/motivating-students/" TargetMode="External"/><Relationship Id="rId9" Type="http://schemas.openxmlformats.org/officeDocument/2006/relationships/hyperlink" Target="https://requestinfo.online.simmons.edu/behavioranalysis.html?s=TeachDotCom&amp;l=FPT_motiv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Sajid</cp:lastModifiedBy>
  <cp:revision>2</cp:revision>
  <dcterms:created xsi:type="dcterms:W3CDTF">2020-04-12T14:29:00Z</dcterms:created>
  <dcterms:modified xsi:type="dcterms:W3CDTF">2020-04-12T14:29:00Z</dcterms:modified>
</cp:coreProperties>
</file>